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F" w:rsidRPr="00CE139F" w:rsidRDefault="00CE139F" w:rsidP="00CE139F">
      <w:pPr>
        <w:spacing w:line="262" w:lineRule="auto"/>
        <w:ind w:left="180" w:firstLine="720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CE139F">
        <w:rPr>
          <w:rFonts w:ascii="Times New Roman" w:eastAsia="Times New Roman" w:hAnsi="Times New Roman" w:cs="Times New Roman"/>
          <w:b/>
          <w:lang w:eastAsia="en-US" w:bidi="ar-SA"/>
        </w:rPr>
        <w:t>Уважаемые граждане города и района!</w:t>
      </w:r>
    </w:p>
    <w:p w:rsidR="00CE139F" w:rsidRPr="00CE139F" w:rsidRDefault="00CE139F" w:rsidP="00CE139F">
      <w:pPr>
        <w:spacing w:line="262" w:lineRule="auto"/>
        <w:ind w:left="180" w:firstLine="720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</w:p>
    <w:p w:rsidR="00CE139F" w:rsidRPr="00CE139F" w:rsidRDefault="00CE139F" w:rsidP="00CE139F">
      <w:pPr>
        <w:spacing w:line="262" w:lineRule="auto"/>
        <w:ind w:left="180"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E139F">
        <w:rPr>
          <w:rFonts w:ascii="Times New Roman" w:eastAsia="Times New Roman" w:hAnsi="Times New Roman" w:cs="Times New Roman"/>
          <w:lang w:eastAsia="en-US" w:bidi="ar-SA"/>
        </w:rPr>
        <w:t>КГБУ «</w:t>
      </w:r>
      <w:proofErr w:type="spellStart"/>
      <w:r w:rsidRPr="00CE139F">
        <w:rPr>
          <w:rFonts w:ascii="Times New Roman" w:eastAsia="Times New Roman" w:hAnsi="Times New Roman" w:cs="Times New Roman"/>
          <w:lang w:eastAsia="en-US" w:bidi="ar-SA"/>
        </w:rPr>
        <w:t>ЗабГеоИнформЦентр</w:t>
      </w:r>
      <w:proofErr w:type="spellEnd"/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» (далее - Учреждение) в целях повышения качества информирования населения о возможности применения досудебных норм в рамках статей 20, 21 Федерального закона от 03.07.2016 № 237-ФЗ «О государственной кадастровой оценке» (далее - Закон № 237-ФЗ), которые регулируют механизм порядка предоставления разъяснений, связанных с определением кадастровой стоимости и исправления ошибок, допущенных при определении кадастровой стоимости, </w:t>
      </w:r>
      <w:r w:rsidRPr="00CE139F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доводит до сведения собственников, арендаторов объектов недвижимости, </w:t>
      </w:r>
      <w:r w:rsidRPr="00CE139F">
        <w:rPr>
          <w:rFonts w:ascii="Times New Roman" w:eastAsia="Times New Roman" w:hAnsi="Times New Roman" w:cs="Times New Roman"/>
          <w:lang w:eastAsia="en-US" w:bidi="ar-SA"/>
        </w:rPr>
        <w:t>расположенных на</w:t>
      </w:r>
      <w:proofErr w:type="gramEnd"/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 территории муниципального образования, следующую информацию.</w:t>
      </w:r>
    </w:p>
    <w:p w:rsidR="00CE139F" w:rsidRPr="00CE139F" w:rsidRDefault="00CE139F" w:rsidP="00CE139F">
      <w:pPr>
        <w:spacing w:line="262" w:lineRule="auto"/>
        <w:ind w:left="180" w:firstLine="7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В соответствии с требованиями части 1 статьи 22 Закона № 237-ФЗ, результаты определения кадастровой стоимости могут быть оспорены юридическими лицами и физическими лицами, если результаты определения кадастровой стоимости </w:t>
      </w:r>
      <w:r w:rsidRPr="00CE139F">
        <w:rPr>
          <w:rFonts w:ascii="Times New Roman" w:eastAsia="Times New Roman" w:hAnsi="Times New Roman" w:cs="Times New Roman"/>
          <w:b/>
          <w:bCs/>
          <w:lang w:eastAsia="en-US" w:bidi="ar-SA"/>
        </w:rPr>
        <w:t>затрагивают права или обязанности этих лиц</w:t>
      </w:r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, в комиссии в случае ее создания в субъекте Российской Федерации или в суде. При этом свою заинтересованность заявители должны подтверждать правоустанавливающими или </w:t>
      </w:r>
      <w:proofErr w:type="spellStart"/>
      <w:r w:rsidRPr="00CE139F">
        <w:rPr>
          <w:rFonts w:ascii="Times New Roman" w:eastAsia="Times New Roman" w:hAnsi="Times New Roman" w:cs="Times New Roman"/>
          <w:lang w:eastAsia="en-US" w:bidi="ar-SA"/>
        </w:rPr>
        <w:t>правоудостоверяющими</w:t>
      </w:r>
      <w:proofErr w:type="spellEnd"/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 документами на объект недвижимости, а также документами, подтверждающими основания для пересмотра кадастровой стоимости (Приложение № 1).</w:t>
      </w:r>
    </w:p>
    <w:p w:rsidR="00CE139F" w:rsidRPr="00CE139F" w:rsidRDefault="00CE139F" w:rsidP="00CE139F">
      <w:pPr>
        <w:spacing w:line="262" w:lineRule="auto"/>
        <w:ind w:left="180"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В случае возникновения вопросов, связанных с определением кадастровой стоимости Объекта оценки, </w:t>
      </w:r>
      <w:r w:rsidRPr="00CE139F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любое заинтересованное лицо </w:t>
      </w:r>
      <w:r w:rsidRPr="00CE139F">
        <w:rPr>
          <w:rFonts w:ascii="Times New Roman" w:eastAsia="Times New Roman" w:hAnsi="Times New Roman" w:cs="Times New Roman"/>
          <w:lang w:eastAsia="en-US" w:bidi="ar-SA"/>
        </w:rPr>
        <w:t>вправе обратиться в Учреждение в соответствии с требованиями ч. 2 ст. 20 Закона № 237-ФЗ с заявлением о предоставлении разъяснений, связанных с определением кадастровой стоимости. Заявление подается на каждый объект недвижимости отдельно. Примерная форма заявления находится на официальном сайте Учреждения (КГБУ «</w:t>
      </w:r>
      <w:proofErr w:type="spellStart"/>
      <w:r w:rsidRPr="00CE139F">
        <w:rPr>
          <w:rFonts w:ascii="Times New Roman" w:eastAsia="Times New Roman" w:hAnsi="Times New Roman" w:cs="Times New Roman"/>
          <w:lang w:eastAsia="en-US" w:bidi="ar-SA"/>
        </w:rPr>
        <w:t>ЗабГеоИнформЦентр</w:t>
      </w:r>
      <w:proofErr w:type="spellEnd"/>
      <w:r w:rsidRPr="00CE139F">
        <w:rPr>
          <w:rFonts w:ascii="Times New Roman" w:eastAsia="Times New Roman" w:hAnsi="Times New Roman" w:cs="Times New Roman"/>
          <w:lang w:eastAsia="en-US" w:bidi="ar-SA"/>
        </w:rPr>
        <w:t>» - Предоставление разъяснений по кадастровой стоимости). Поскольку государственная кадастровая оценка основана на методах массовой оценки и зачастую не учитывает индивидуальные характеристики объектов недвижимости, при формировании обращения рекомендуем приложить к заявлению фотоматериалы и документы, отражающие актуальные сведения объекта оценки, включая последние уточнения. В случае выявления несоответствий фактических технических характеристик объекта недвижимости, на основании которых была проведена кадастровая оценка, Учреждение рассмотрит возможность о внесении корректировки в кадастровую стоимость объекта и по результатам предоставит ответ (пункт 7 статьи 21 Закона № 237).</w:t>
      </w:r>
    </w:p>
    <w:p w:rsidR="00CE139F" w:rsidRPr="00CE139F" w:rsidRDefault="00CE139F" w:rsidP="00CE139F">
      <w:pPr>
        <w:spacing w:line="262" w:lineRule="auto"/>
        <w:ind w:left="180"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E139F">
        <w:rPr>
          <w:rFonts w:ascii="Times New Roman" w:eastAsia="Times New Roman" w:hAnsi="Times New Roman" w:cs="Times New Roman"/>
          <w:lang w:eastAsia="en-US" w:bidi="ar-SA"/>
        </w:rPr>
        <w:t>Кроме того, в силу требований части 9 статьи 21 Закона № 237-ФЗ, собственник вправе подать заявление об исправлении ошибок, допущенных при определении кадастровой стоимости, с указанием на содержание ошибок, допущенных при определении кадастровой стоимости, номеров страниц (разделов) отчета, на которых находятся такие ошибки, а также обоснованием отнесения соответствующих сведений, перечисленных в отчете, к ошибочным сведениям (указанное заявление можно подать в течение</w:t>
      </w:r>
      <w:proofErr w:type="gramEnd"/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 пяти лет со дня внесения в ЕГРН сведений о кадастровой стоимости).</w:t>
      </w:r>
    </w:p>
    <w:p w:rsidR="00CE139F" w:rsidRPr="00CE139F" w:rsidRDefault="00CE139F" w:rsidP="00CE139F">
      <w:pPr>
        <w:spacing w:line="262" w:lineRule="auto"/>
        <w:ind w:left="142" w:firstLine="57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E139F">
        <w:rPr>
          <w:rFonts w:ascii="Times New Roman" w:eastAsia="Times New Roman" w:hAnsi="Times New Roman" w:cs="Times New Roman"/>
          <w:lang w:eastAsia="en-US" w:bidi="ar-SA"/>
        </w:rPr>
        <w:t>Обращаем ваше внимание, что в случае исправления ошибок, допущенных при определении кадастровой стоимости, изменение кадастровой стоимости, полученной после исправления таких ошибок, может произойти как в сторону понижения, так и в сторону повышения. В случае повышения величины кадастровой стоимости ее применение начинается с 1 января, следующего за годом вступления в силу акта об утверждении результатов определения кадастровой стоимости (пункт 1 часть 2 статья 18 Закона № 237-ФЗ).</w:t>
      </w:r>
    </w:p>
    <w:p w:rsidR="00CE139F" w:rsidRPr="00CE139F" w:rsidRDefault="00CE139F" w:rsidP="00CE139F">
      <w:pPr>
        <w:spacing w:line="262" w:lineRule="auto"/>
        <w:ind w:left="142" w:firstLine="578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CE139F">
        <w:rPr>
          <w:rFonts w:ascii="Times New Roman" w:eastAsia="Times New Roman" w:hAnsi="Times New Roman" w:cs="Times New Roman"/>
          <w:lang w:eastAsia="en-US" w:bidi="ar-SA"/>
        </w:rPr>
        <w:t>Вышеперечисленные досудебные меры, предусмотренные статьями 20, 21 Закона № 237-ФЗ указаны в Приложении № 2.</w:t>
      </w:r>
    </w:p>
    <w:p w:rsidR="00CE139F" w:rsidRPr="00CE139F" w:rsidRDefault="00CE139F" w:rsidP="00CE139F">
      <w:pPr>
        <w:spacing w:line="26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E139F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Дополнительно сообщаем, что рассмотрение Учреждением обращений в порядке статей 20, 21 Закона № 237-ФЗ осуществляется БЕСПЛАТНО, а также предоставление </w:t>
      </w:r>
      <w:r w:rsidRPr="00CE139F">
        <w:rPr>
          <w:rFonts w:ascii="Times New Roman" w:eastAsia="Times New Roman" w:hAnsi="Times New Roman" w:cs="Times New Roman"/>
          <w:b/>
          <w:bCs/>
          <w:lang w:eastAsia="en-US" w:bidi="ar-SA"/>
        </w:rPr>
        <w:lastRenderedPageBreak/>
        <w:t>Отчетов о рыночной стоимости объектов недвижимости действующим законодательством не предусмотрено.</w:t>
      </w:r>
    </w:p>
    <w:p w:rsidR="00CE139F" w:rsidRPr="00CE139F" w:rsidRDefault="00CE139F" w:rsidP="00CE139F">
      <w:pPr>
        <w:spacing w:line="26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Формы обращений по статьям 20 и 21 Закона № 237-ФЗ находятся на официальном сайте Учреждения. Место приема и выдачи документов находится по адресу: </w:t>
      </w:r>
      <w:r w:rsidRPr="00CE139F">
        <w:rPr>
          <w:rFonts w:ascii="Times New Roman" w:eastAsia="Times New Roman" w:hAnsi="Times New Roman" w:cs="Times New Roman"/>
          <w:b/>
          <w:lang w:eastAsia="en-US" w:bidi="ar-SA"/>
        </w:rPr>
        <w:t xml:space="preserve">672010, г. Чита, ул. </w:t>
      </w:r>
      <w:proofErr w:type="spellStart"/>
      <w:r w:rsidRPr="00CE139F">
        <w:rPr>
          <w:rFonts w:ascii="Times New Roman" w:eastAsia="Times New Roman" w:hAnsi="Times New Roman" w:cs="Times New Roman"/>
          <w:b/>
          <w:lang w:eastAsia="en-US" w:bidi="ar-SA"/>
        </w:rPr>
        <w:t>Столярова</w:t>
      </w:r>
      <w:proofErr w:type="spellEnd"/>
      <w:r w:rsidRPr="00CE139F">
        <w:rPr>
          <w:rFonts w:ascii="Times New Roman" w:eastAsia="Times New Roman" w:hAnsi="Times New Roman" w:cs="Times New Roman"/>
          <w:b/>
          <w:lang w:eastAsia="en-US" w:bidi="ar-SA"/>
        </w:rPr>
        <w:t>, 42, пом. 2, контактный телефон: 8 (3022) 41-02-45</w:t>
      </w:r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, адрес электронной почты: </w:t>
      </w:r>
      <w:hyperlink r:id="rId9" w:history="1">
        <w:r w:rsidRPr="00CE139F">
          <w:rPr>
            <w:rFonts w:ascii="Times New Roman" w:eastAsia="Times New Roman" w:hAnsi="Times New Roman" w:cs="Times New Roman"/>
            <w:lang w:eastAsia="en-US" w:bidi="ar-SA"/>
          </w:rPr>
          <w:t>zabocenka@mail.ru</w:t>
        </w:r>
      </w:hyperlink>
      <w:r w:rsidRPr="00CE139F">
        <w:rPr>
          <w:rFonts w:ascii="Times New Roman" w:eastAsia="Times New Roman" w:hAnsi="Times New Roman" w:cs="Times New Roman"/>
          <w:lang w:eastAsia="en-US" w:bidi="ar-SA"/>
        </w:rPr>
        <w:t>.</w:t>
      </w:r>
    </w:p>
    <w:p w:rsidR="00CE139F" w:rsidRPr="00CE139F" w:rsidRDefault="00CE139F" w:rsidP="00CE139F">
      <w:pPr>
        <w:spacing w:line="26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E139F">
        <w:rPr>
          <w:rFonts w:ascii="Times New Roman" w:eastAsia="Times New Roman" w:hAnsi="Times New Roman" w:cs="Times New Roman"/>
          <w:lang w:eastAsia="en-US" w:bidi="ar-SA"/>
        </w:rPr>
        <w:t>В случае несогласия с пересмотренной кадастровой стоимостью, в соответствии со статьей 22 указанного Федерального закона, собственник вправе оспорить кадастровую стоимость объекта недвижимости в комиссии или суде (Приложение № 3).</w:t>
      </w:r>
    </w:p>
    <w:p w:rsidR="00CE139F" w:rsidRPr="00CE139F" w:rsidRDefault="00CE139F" w:rsidP="00CE139F">
      <w:pPr>
        <w:spacing w:line="26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Место приема и выдачи документов по работе </w:t>
      </w:r>
      <w:r w:rsidRPr="00CE139F">
        <w:rPr>
          <w:rFonts w:ascii="Times New Roman" w:eastAsia="Times New Roman" w:hAnsi="Times New Roman" w:cs="Times New Roman"/>
          <w:b/>
          <w:lang w:eastAsia="en-US" w:bidi="ar-SA"/>
        </w:rPr>
        <w:t xml:space="preserve">Комиссии находится по адресу: 672010, г. Чита, ул. </w:t>
      </w:r>
      <w:proofErr w:type="spellStart"/>
      <w:r w:rsidRPr="00CE139F">
        <w:rPr>
          <w:rFonts w:ascii="Times New Roman" w:eastAsia="Times New Roman" w:hAnsi="Times New Roman" w:cs="Times New Roman"/>
          <w:b/>
          <w:lang w:eastAsia="en-US" w:bidi="ar-SA"/>
        </w:rPr>
        <w:t>Столярова</w:t>
      </w:r>
      <w:proofErr w:type="spellEnd"/>
      <w:r w:rsidRPr="00CE139F">
        <w:rPr>
          <w:rFonts w:ascii="Times New Roman" w:eastAsia="Times New Roman" w:hAnsi="Times New Roman" w:cs="Times New Roman"/>
          <w:b/>
          <w:lang w:eastAsia="en-US" w:bidi="ar-SA"/>
        </w:rPr>
        <w:t>, 42, пом. 2, контактный телефон: 8 (3022) 41-00-05</w:t>
      </w:r>
      <w:r w:rsidRPr="00CE139F">
        <w:rPr>
          <w:rFonts w:ascii="Times New Roman" w:eastAsia="Times New Roman" w:hAnsi="Times New Roman" w:cs="Times New Roman"/>
          <w:lang w:eastAsia="en-US" w:bidi="ar-SA"/>
        </w:rPr>
        <w:t xml:space="preserve">, адрес электронной почты: </w:t>
      </w:r>
      <w:hyperlink r:id="rId10" w:history="1">
        <w:r w:rsidRPr="00CE139F">
          <w:rPr>
            <w:rFonts w:ascii="Times New Roman" w:eastAsia="Times New Roman" w:hAnsi="Times New Roman" w:cs="Times New Roman"/>
            <w:lang w:eastAsia="en-US" w:bidi="ar-SA"/>
          </w:rPr>
          <w:t>kpo@zab-geo.ru</w:t>
        </w:r>
      </w:hyperlink>
      <w:r w:rsidRPr="00CE139F">
        <w:rPr>
          <w:rFonts w:ascii="Times New Roman" w:eastAsia="Times New Roman" w:hAnsi="Times New Roman" w:cs="Times New Roman"/>
          <w:lang w:eastAsia="en-US" w:bidi="ar-SA"/>
        </w:rPr>
        <w:t>.</w:t>
      </w: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</w:p>
    <w:p w:rsidR="00CE139F" w:rsidRDefault="00CE139F">
      <w:pPr>
        <w:pStyle w:val="1"/>
        <w:spacing w:after="200" w:line="286" w:lineRule="auto"/>
        <w:ind w:firstLine="0"/>
        <w:jc w:val="center"/>
        <w:rPr>
          <w:b/>
          <w:bCs/>
        </w:rPr>
      </w:pPr>
      <w:bookmarkStart w:id="0" w:name="_GoBack"/>
      <w:bookmarkEnd w:id="0"/>
    </w:p>
    <w:p w:rsidR="007F7D8A" w:rsidRDefault="0033243A">
      <w:pPr>
        <w:pStyle w:val="1"/>
        <w:spacing w:after="200" w:line="286" w:lineRule="auto"/>
        <w:ind w:firstLine="0"/>
        <w:jc w:val="center"/>
      </w:pPr>
      <w:r>
        <w:rPr>
          <w:b/>
          <w:bCs/>
        </w:rPr>
        <w:lastRenderedPageBreak/>
        <w:t xml:space="preserve">Документы, подтверждающие, что </w:t>
      </w:r>
      <w:r>
        <w:rPr>
          <w:b/>
          <w:bCs/>
        </w:rPr>
        <w:t>результаты определения</w:t>
      </w:r>
      <w:r>
        <w:rPr>
          <w:b/>
          <w:bCs/>
        </w:rPr>
        <w:br/>
        <w:t>кадастровой стоимости затрагивают права или обязанности физических</w:t>
      </w:r>
      <w:r>
        <w:rPr>
          <w:b/>
          <w:bCs/>
        </w:rPr>
        <w:br/>
        <w:t>и юридических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5"/>
        <w:gridCol w:w="4828"/>
      </w:tblGrid>
      <w:tr w:rsidR="007F7D8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Субъект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Документ, подтверждающий право на обращение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>Собственник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>Свидетельство о праве собственности и/или выписка из ЕГРН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 xml:space="preserve">Лицо, ранее владевшее </w:t>
            </w:r>
            <w:r>
              <w:t>объектом недвижимости на праве собственности (бывший собственник)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>Свидетельство о праве собственности и/или выписка из ЕГРН и/или договор купли-продажи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>Участник долевой собственности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28" w:lineRule="auto"/>
              <w:ind w:firstLine="0"/>
              <w:jc w:val="both"/>
            </w:pPr>
            <w:r>
              <w:t>Свидетельство о праве собственности и/или выписка из ЕГРН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>Арендатор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33" w:lineRule="auto"/>
              <w:ind w:firstLine="0"/>
              <w:jc w:val="both"/>
            </w:pPr>
            <w:r>
              <w:t>Договор аренды недвижимости, арендная плата по которому рассчитывается исходя из кадастровой стоимости объекта недвижимости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>Лицо, имеющее исключительное право выкупа земельного участка, находящегося в государственной или муниципальной собственности - граж</w:t>
            </w:r>
            <w:r>
              <w:t>дане, юридические лица, являющиеся собственниками зданий, сооружений, расположенных на таких земельных участках.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>Свидетельство о праве собственности на здание, строение, сооружение, расположенное на земельном участке и/или выписка из ЕГРН, договор аренды з</w:t>
            </w:r>
            <w:r>
              <w:t>емельного участка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tabs>
                <w:tab w:val="left" w:pos="1397"/>
                <w:tab w:val="left" w:pos="3337"/>
              </w:tabs>
              <w:spacing w:line="240" w:lineRule="auto"/>
              <w:ind w:firstLine="0"/>
              <w:jc w:val="both"/>
            </w:pPr>
            <w:r>
              <w:t>Лицо,</w:t>
            </w:r>
            <w:r>
              <w:tab/>
              <w:t>владеющее</w:t>
            </w:r>
            <w:r>
              <w:tab/>
              <w:t>объектом</w:t>
            </w:r>
          </w:p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>недвижимости на праве постоянного (бессрочного) пользования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tabs>
                <w:tab w:val="left" w:pos="2192"/>
              </w:tabs>
              <w:spacing w:line="240" w:lineRule="auto"/>
              <w:ind w:firstLine="0"/>
              <w:jc w:val="both"/>
            </w:pPr>
            <w:proofErr w:type="gramStart"/>
            <w:r>
              <w:t xml:space="preserve">Г </w:t>
            </w:r>
            <w:proofErr w:type="spellStart"/>
            <w:r>
              <w:t>осударственный</w:t>
            </w:r>
            <w:proofErr w:type="spellEnd"/>
            <w:proofErr w:type="gramEnd"/>
            <w:r>
              <w:tab/>
              <w:t>акт (распоряжение)</w:t>
            </w:r>
          </w:p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 xml:space="preserve">о предоставлении лицу земельного участка, </w:t>
            </w:r>
            <w:proofErr w:type="gramStart"/>
            <w:r>
              <w:t>изданный</w:t>
            </w:r>
            <w:proofErr w:type="gramEnd"/>
            <w:r>
              <w:t xml:space="preserve"> органом государственной власти или органом местного </w:t>
            </w:r>
            <w:r>
              <w:t>самоуправления, и/или выписка из ЕГРН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386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tabs>
                <w:tab w:val="left" w:pos="1393"/>
                <w:tab w:val="left" w:pos="3330"/>
              </w:tabs>
              <w:spacing w:line="240" w:lineRule="auto"/>
              <w:ind w:firstLine="0"/>
              <w:jc w:val="both"/>
            </w:pPr>
            <w:r>
              <w:t>Лицо,</w:t>
            </w:r>
            <w:r>
              <w:tab/>
              <w:t>владеющее</w:t>
            </w:r>
            <w:r>
              <w:tab/>
              <w:t>объектом</w:t>
            </w:r>
          </w:p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>недвижимости на праве пожизненного наследуемого владения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both"/>
            </w:pPr>
            <w:r>
              <w:t xml:space="preserve">Государственный акт (распоряжение) о предоставлении лицу земельного участка, изданный органом государственной власти или органом </w:t>
            </w:r>
            <w:r>
              <w:t>местного самоуправления, и/или выписка из ЕГРН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</w:pPr>
            <w:r>
              <w:t>Наследники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</w:pPr>
            <w:r>
              <w:t>Справка об открытии наследственного дела</w:t>
            </w:r>
          </w:p>
        </w:tc>
      </w:tr>
    </w:tbl>
    <w:p w:rsidR="007F7D8A" w:rsidRDefault="007F7D8A">
      <w:pPr>
        <w:sectPr w:rsidR="007F7D8A" w:rsidSect="00CE139F">
          <w:headerReference w:type="even" r:id="rId11"/>
          <w:headerReference w:type="default" r:id="rId12"/>
          <w:pgSz w:w="11900" w:h="16840"/>
          <w:pgMar w:top="701" w:right="577" w:bottom="1073" w:left="1447" w:header="0" w:footer="645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2711"/>
        <w:gridCol w:w="3013"/>
        <w:gridCol w:w="6149"/>
      </w:tblGrid>
      <w:tr w:rsidR="007F7D8A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145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 xml:space="preserve">Досудебные меры, предусмотренные Федеральным законом от 03.07.2016 № 237-ФЗ «О </w:t>
            </w:r>
            <w:r>
              <w:rPr>
                <w:b/>
                <w:bCs/>
              </w:rPr>
              <w:t>государственной кадастровой оценке»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271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Обращения (заявления) в ГБУ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Обращение о предоставлении разъяснений, связанных с определением кадастровой стоимости ст. 20 Закона № 237-ФЗ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Заявление об исправлении ошибок, допущенных при определении кадастровой стоимости</w:t>
            </w:r>
            <w:r>
              <w:rPr>
                <w:b/>
                <w:bCs/>
                <w:sz w:val="22"/>
                <w:szCs w:val="22"/>
              </w:rPr>
              <w:t xml:space="preserve"> ст. 21 Закона № 237-ФЗ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77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before="2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Кто может подать обращение (заявление)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Любые заинтересованные юридические и физические лица, органы государственной власти и органы местного самоуправления</w:t>
            </w:r>
          </w:p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(часть 4 статьи 20 Закона № 237-ФЗ)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before="2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Любое юридическое и физические лица, </w:t>
            </w:r>
            <w:r>
              <w:rPr>
                <w:sz w:val="22"/>
                <w:szCs w:val="22"/>
              </w:rPr>
              <w:t>органы государственной власти и органы местного самоуправления (часть 5 статьи 21 Закона № 237-ФЗ)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0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Суть заявления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Только разъяснение о том, как посчитана кадастровая стоимость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выявлении технической ошибки Учреждение исправляет ее в рамках п. 7 ст. 20 </w:t>
            </w:r>
            <w:r>
              <w:rPr>
                <w:sz w:val="22"/>
                <w:szCs w:val="22"/>
              </w:rPr>
              <w:t>Закона № 237-ФЗ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Только ошибки, допущенные при определении кадастровой стоимости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271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Риск увеличения кадастровой стоимости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Имеется, </w:t>
            </w:r>
            <w:proofErr w:type="gramStart"/>
            <w:r>
              <w:rPr>
                <w:sz w:val="22"/>
                <w:szCs w:val="22"/>
              </w:rPr>
              <w:t>однако</w:t>
            </w:r>
            <w:proofErr w:type="gramEnd"/>
            <w:r>
              <w:rPr>
                <w:sz w:val="22"/>
                <w:szCs w:val="22"/>
              </w:rPr>
              <w:t xml:space="preserve"> увеличение значения кадастровой стоимости вступит в силу только с 1 января следующего года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Имеется, </w:t>
            </w:r>
            <w:proofErr w:type="gramStart"/>
            <w:r>
              <w:rPr>
                <w:sz w:val="22"/>
                <w:szCs w:val="22"/>
              </w:rPr>
              <w:t>однако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увеличение значения кадастровой стоимости вступит в силу только с 1 января следующего года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2279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обращения (заявления)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предоставления разъяснений утв. приказом Федеральной службы государственной регистрации, кадастра и картографии от 06.08.2020 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/0280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разъяснений».</w:t>
            </w:r>
          </w:p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Ссылка: </w:t>
            </w:r>
            <w:hyperlink r:id="rId13" w:history="1">
              <w:r>
                <w:rPr>
                  <w:sz w:val="22"/>
                  <w:szCs w:val="22"/>
                  <w:u w:val="single"/>
                </w:rPr>
                <w:t>https://clck.ru/34FNPt</w:t>
              </w:r>
            </w:hyperlink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</w:t>
            </w:r>
            <w:r>
              <w:rPr>
                <w:sz w:val="22"/>
                <w:szCs w:val="22"/>
              </w:rPr>
              <w:t xml:space="preserve">ма заявления утв. приказом Федеральной службы государственной регистрации, кадастра и картографии от 06.08.2020 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/0286 «Об утверждении формы заявления об исправлении ошибок, допущенных при определении кадастровой стоимости, требований к заполнению заявле</w:t>
            </w:r>
            <w:r>
              <w:rPr>
                <w:sz w:val="22"/>
                <w:szCs w:val="22"/>
              </w:rPr>
              <w:t>ния об исправлении ошибок, допущенных при определении кадастровой стоимости».</w:t>
            </w:r>
          </w:p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Ссылка: </w:t>
            </w:r>
            <w:hyperlink r:id="rId14" w:history="1">
              <w:r>
                <w:rPr>
                  <w:sz w:val="22"/>
                  <w:szCs w:val="22"/>
                  <w:u w:val="single"/>
                </w:rPr>
                <w:t>https://clck.ru/34FNQU</w:t>
              </w:r>
            </w:hyperlink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рассмотрения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дней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Затраты при подаче заявления (обращения)</w:t>
            </w:r>
          </w:p>
        </w:tc>
        <w:tc>
          <w:tcPr>
            <w:tcW w:w="1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обращений (заявлений) проводится </w:t>
            </w:r>
            <w:r>
              <w:rPr>
                <w:b/>
                <w:bCs/>
                <w:sz w:val="22"/>
                <w:szCs w:val="22"/>
              </w:rPr>
              <w:t>БЕСПЛАТНО.</w:t>
            </w:r>
          </w:p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Предоставление Отчета о рыночной стоимости </w:t>
            </w:r>
            <w:r>
              <w:rPr>
                <w:sz w:val="22"/>
                <w:szCs w:val="22"/>
              </w:rPr>
              <w:t xml:space="preserve">объектов недвижимости действующим законодательством не </w:t>
            </w:r>
            <w:r>
              <w:rPr>
                <w:b/>
                <w:bCs/>
                <w:sz w:val="22"/>
                <w:szCs w:val="22"/>
              </w:rPr>
              <w:t>предусмотрено.</w:t>
            </w:r>
          </w:p>
        </w:tc>
      </w:tr>
    </w:tbl>
    <w:p w:rsidR="007F7D8A" w:rsidRDefault="003324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2437"/>
        <w:gridCol w:w="3283"/>
        <w:gridCol w:w="6142"/>
      </w:tblGrid>
      <w:tr w:rsidR="007F7D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4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Оспаривание кадастровой стоимости, предусмотренное Федеральным законом от 03.07.201</w:t>
            </w:r>
            <w:r>
              <w:rPr>
                <w:b/>
                <w:bCs/>
              </w:rPr>
              <w:t>6 № 237-ФЗ «О государственной кадастровой оценке»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271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заявления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Рассмотрение споров о результатах определения кадастровой стоимости ст. 22 Закона № 237-ФЗ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Установление КС в размере рыночной стоимости ст. 22.1 Закона № 237-ФЗ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20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before="2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Получатель заявления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Комиссия по рассмотрению споров о результатах определения КС на территории Забайкальского края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before="2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Суд</w:t>
            </w:r>
          </w:p>
        </w:tc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before="10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настоящее время субъект Российской Федерации в лице Забайкальского края не перешел к новому порядку работы по применению статьи 22.1 Закона № 237 - ФЗ, а </w:t>
            </w:r>
            <w:r>
              <w:rPr>
                <w:sz w:val="22"/>
                <w:szCs w:val="22"/>
              </w:rPr>
              <w:t>продолжает работу в рамках действия статьи 22 Закона № 237-ФЗ.</w:t>
            </w:r>
          </w:p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1523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before="2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Кто может подать обращение (заявление)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Физические, юридические лица, органы государственной власти, органы местного самоуправления, если результаты определения КС затрагивают их права или обяз</w:t>
            </w:r>
            <w:r>
              <w:rPr>
                <w:sz w:val="22"/>
                <w:szCs w:val="22"/>
              </w:rPr>
              <w:t>анности (ч.1 ст. 22 Закона № 237-ФЗ)</w:t>
            </w:r>
          </w:p>
        </w:tc>
        <w:tc>
          <w:tcPr>
            <w:tcW w:w="6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7F7D8A"/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before="2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Затраты при подаче заявления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подготовку отчёта о рыночной стоимости объекта недвижимости.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Судебные расходы: на подготовку отчета о рыночной стоимости объекта недвижимости, уплата государственной пошлины при подаче </w:t>
            </w:r>
            <w:r>
              <w:rPr>
                <w:sz w:val="22"/>
                <w:szCs w:val="22"/>
              </w:rPr>
              <w:t>административного искового заявления, оплата судебной экспертизы по определению рыночной стоимости объекта недвижимости, расходы на оказание юридических услуг.</w:t>
            </w:r>
          </w:p>
        </w:tc>
        <w:tc>
          <w:tcPr>
            <w:tcW w:w="6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7F7D8A"/>
        </w:tc>
      </w:tr>
      <w:tr w:rsidR="007F7D8A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рассмотрения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D8A" w:rsidRDefault="0033243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30 дней</w:t>
            </w:r>
          </w:p>
        </w:tc>
        <w:tc>
          <w:tcPr>
            <w:tcW w:w="6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8A" w:rsidRDefault="007F7D8A"/>
        </w:tc>
      </w:tr>
    </w:tbl>
    <w:p w:rsidR="0033243A" w:rsidRDefault="0033243A"/>
    <w:sectPr w:rsidR="0033243A">
      <w:headerReference w:type="default" r:id="rId15"/>
      <w:footerReference w:type="default" r:id="rId16"/>
      <w:pgSz w:w="16840" w:h="11900" w:orient="landscape"/>
      <w:pgMar w:top="896" w:right="1132" w:bottom="589" w:left="1186" w:header="0" w:footer="1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3A" w:rsidRDefault="0033243A">
      <w:r>
        <w:separator/>
      </w:r>
    </w:p>
  </w:endnote>
  <w:endnote w:type="continuationSeparator" w:id="0">
    <w:p w:rsidR="0033243A" w:rsidRDefault="0033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8A" w:rsidRDefault="007F7D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3A" w:rsidRDefault="0033243A"/>
  </w:footnote>
  <w:footnote w:type="continuationSeparator" w:id="0">
    <w:p w:rsidR="0033243A" w:rsidRDefault="003324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9F" w:rsidRPr="00EA7F45" w:rsidRDefault="00CE139F" w:rsidP="00EA7F45">
    <w:pPr>
      <w:pStyle w:val="a6"/>
      <w:tabs>
        <w:tab w:val="left" w:pos="7371"/>
      </w:tabs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9F" w:rsidRPr="00EA7F45" w:rsidRDefault="00CE139F" w:rsidP="00CE139F">
    <w:pPr>
      <w:pStyle w:val="a6"/>
      <w:jc w:val="right"/>
      <w:rPr>
        <w:rFonts w:ascii="Times New Roman" w:hAnsi="Times New Roman" w:cs="Times New Roman"/>
      </w:rPr>
    </w:pPr>
    <w:r w:rsidRPr="00EA7F45">
      <w:rPr>
        <w:rFonts w:ascii="Times New Roman" w:hAnsi="Times New Roman" w:cs="Times New Roman"/>
      </w:rPr>
      <w:t>Приложение №1</w:t>
    </w:r>
  </w:p>
  <w:p w:rsidR="007F7D8A" w:rsidRDefault="007F7D8A">
    <w:pPr>
      <w:spacing w:line="1" w:lineRule="exact"/>
    </w:pPr>
  </w:p>
  <w:p w:rsidR="00CE139F" w:rsidRDefault="00CE13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8A" w:rsidRDefault="003324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9034780</wp:posOffset>
              </wp:positionH>
              <wp:positionV relativeFrom="page">
                <wp:posOffset>354330</wp:posOffset>
              </wp:positionV>
              <wp:extent cx="1012825" cy="1231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8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7D8A" w:rsidRDefault="00EA7F45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Приложение№3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711.4pt;margin-top:27.9pt;width:79.75pt;height:9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" filled="f" stroked="f">
              <v:textbox style="mso-fit-shape-to-text:t" inset="0,0,0,0">
                <w:txbxContent>
                  <w:p w:rsidR="007F7D8A" w:rsidRDefault="00EA7F45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Приложение№3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B69"/>
    <w:multiLevelType w:val="multilevel"/>
    <w:tmpl w:val="7D2C8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F7D8A"/>
    <w:rsid w:val="0033243A"/>
    <w:rsid w:val="007F7D8A"/>
    <w:rsid w:val="00CE139F"/>
    <w:rsid w:val="00E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42774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40"/>
      <w:ind w:firstLine="400"/>
      <w:outlineLvl w:val="0"/>
    </w:pPr>
    <w:rPr>
      <w:rFonts w:ascii="Times New Roman" w:eastAsia="Times New Roman" w:hAnsi="Times New Roman" w:cs="Times New Roman"/>
      <w:i/>
      <w:iCs/>
      <w:color w:val="342774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E1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139F"/>
    <w:rPr>
      <w:color w:val="000000"/>
    </w:rPr>
  </w:style>
  <w:style w:type="paragraph" w:styleId="a8">
    <w:name w:val="footer"/>
    <w:basedOn w:val="a"/>
    <w:link w:val="a9"/>
    <w:uiPriority w:val="99"/>
    <w:unhideWhenUsed/>
    <w:rsid w:val="00CE1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39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E13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139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42774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40"/>
      <w:ind w:firstLine="400"/>
      <w:outlineLvl w:val="0"/>
    </w:pPr>
    <w:rPr>
      <w:rFonts w:ascii="Times New Roman" w:eastAsia="Times New Roman" w:hAnsi="Times New Roman" w:cs="Times New Roman"/>
      <w:i/>
      <w:iCs/>
      <w:color w:val="342774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E1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139F"/>
    <w:rPr>
      <w:color w:val="000000"/>
    </w:rPr>
  </w:style>
  <w:style w:type="paragraph" w:styleId="a8">
    <w:name w:val="footer"/>
    <w:basedOn w:val="a"/>
    <w:link w:val="a9"/>
    <w:uiPriority w:val="99"/>
    <w:unhideWhenUsed/>
    <w:rsid w:val="00CE1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39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E13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13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4FNP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po@zab-ge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bocenka@mail.ru" TargetMode="External"/><Relationship Id="rId14" Type="http://schemas.openxmlformats.org/officeDocument/2006/relationships/hyperlink" Target="https://clck.ru/34FN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7328-D021-425A-877F-E4AFA1EA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2023-11-28T01:28:00Z</dcterms:created>
  <dcterms:modified xsi:type="dcterms:W3CDTF">2023-11-28T01:41:00Z</dcterms:modified>
</cp:coreProperties>
</file>